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387" w:rsidRPr="009B7591" w:rsidRDefault="009B7591" w:rsidP="009B7591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9B7591">
        <w:rPr>
          <w:rFonts w:ascii="Arial" w:hAnsi="Arial" w:cs="Arial"/>
          <w:b/>
          <w:sz w:val="24"/>
          <w:szCs w:val="24"/>
        </w:rPr>
        <w:t>PŘÍLOHA 1</w:t>
      </w:r>
    </w:p>
    <w:p w:rsidR="009B7591" w:rsidRDefault="009B7591" w:rsidP="009B7591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t>Informace o projektu:</w:t>
      </w:r>
    </w:p>
    <w:p w:rsidR="009B7591" w:rsidRP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Výpočet a řízení rizik proveden na software hakelsoft p ed.2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Stavba: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Stavební úpravy střech SPŠ a VOŠ Brno, Sokolská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SO.01 - hlavní budova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Místo stavby: k.ú. Veveří 610372 | Sokolská 1, 602 00 Brno - střed, Veveří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Investor: Střední průmyslová škola a Vyšší odborná škola Brno, Sokolská p. o.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 xml:space="preserve">               IČ 00559415, Sokolská 1, 602 00 Brno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Vypracoval: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Ing. Kateřina Svobodová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V Nesovicích, dne 10.12.2018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Poznámky: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Podle výpočtu (při uvažování rozměrů, umístění objektu, počtu osob) musí mít daný objekt ochranu proti úderu blesku a přepětí a přepětí.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Na objektu bude tedy provedena vnější ochrana proti úderu blesku odpovídající třídě ochrany LPS III.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V objektu bude provedena vnitřní ochrana proti úderu blesku a přepětí odpovídající třídě ochrany LPL II.</w:t>
      </w:r>
    </w:p>
    <w:p w:rsid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Vstupující inženýrské sítě budou na vstupu připojeny k ekvipotenciálnímu pospojování, které bude odpovídat třídě ochrany LPS III.</w:t>
      </w:r>
    </w:p>
    <w:p w:rsidR="009B7591" w:rsidRPr="009B7591" w:rsidRDefault="009B7591" w:rsidP="009B75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Stavba:</w:t>
      </w: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Typ stavby: Škola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Sběrná plocha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A</w:t>
      </w:r>
      <w:r w:rsidRPr="009B7591">
        <w:rPr>
          <w:rFonts w:ascii="Arial" w:eastAsia="Times New Roman" w:hAnsi="Arial" w:cs="Arial"/>
          <w:sz w:val="20"/>
          <w:szCs w:val="20"/>
          <w:vertAlign w:val="subscript"/>
          <w:lang w:eastAsia="cs-CZ"/>
        </w:rPr>
        <w:t>D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t>: 47 079,1874688135 m</w:t>
      </w:r>
      <w:r w:rsidRPr="009B7591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A</w:t>
      </w:r>
      <w:r w:rsidRPr="009B7591">
        <w:rPr>
          <w:rFonts w:ascii="Arial" w:eastAsia="Times New Roman" w:hAnsi="Arial" w:cs="Arial"/>
          <w:sz w:val="20"/>
          <w:szCs w:val="20"/>
          <w:vertAlign w:val="subscript"/>
          <w:lang w:eastAsia="cs-CZ"/>
        </w:rPr>
        <w:t>M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t>: 970 798,1633974483 m</w:t>
      </w:r>
      <w:r w:rsidRPr="009B7591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délka L: 143,1 m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šířka W: 42,3 m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výška H: 23,2 m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 xml:space="preserve">Činitel polohy: Objekt obklopen objekty nebo stromy stejné výšky nebo nižšími 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Bouřkové dny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Počet bouřkových dnů: 30 za rok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Hustota úderů blesků do země: 3 na km</w:t>
      </w:r>
      <w:r w:rsidRPr="009B7591">
        <w:rPr>
          <w:rFonts w:ascii="Arial" w:eastAsia="Times New Roman" w:hAnsi="Arial" w:cs="Arial"/>
          <w:sz w:val="20"/>
          <w:szCs w:val="20"/>
          <w:vertAlign w:val="superscript"/>
          <w:lang w:eastAsia="cs-CZ"/>
        </w:rPr>
        <w:t>2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t>  za rok</w:t>
      </w: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lastRenderedPageBreak/>
        <w:t>Řešení: Nechráněná stavba</w:t>
      </w: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Rizika</w:t>
      </w:r>
    </w:p>
    <w:p w:rsidR="009B7591" w:rsidRP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19,4993628805 (nevyhovuje)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R2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R3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-4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0,1314389701 </w:t>
      </w: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1"/>
        <w:gridCol w:w="2562"/>
        <w:gridCol w:w="2734"/>
        <w:gridCol w:w="2749"/>
      </w:tblGrid>
      <w:tr w:rsidR="009B7591" w:rsidRPr="009B7591" w:rsidTr="009B759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0,0207702298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0,0332323676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0,0540025974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16,6161838125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16,6161838125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0,0056470588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0,0056470588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2,8235294118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2,8235294118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0,0207702298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19,4785926507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19,4993628805</w:t>
            </w:r>
          </w:p>
        </w:tc>
      </w:tr>
    </w:tbl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1254"/>
        <w:gridCol w:w="3257"/>
        <w:gridCol w:w="3272"/>
      </w:tblGrid>
      <w:tr w:rsidR="009B7591" w:rsidRPr="009B7591" w:rsidTr="009B759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0,112348061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0,112348061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0,0190909091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0,0190909091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0,1314389701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0,1314389701</w:t>
            </w:r>
          </w:p>
        </w:tc>
      </w:tr>
    </w:tbl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8" w:color="808080"/>
          <w:left w:val="single" w:sz="36" w:space="8" w:color="808080"/>
          <w:bottom w:val="single" w:sz="36" w:space="8" w:color="808080"/>
          <w:right w:val="single" w:sz="6" w:space="8" w:color="808080"/>
        </w:pBdr>
        <w:shd w:val="clear" w:color="auto" w:fill="EEEEEE"/>
        <w:spacing w:after="0" w:line="240" w:lineRule="auto"/>
        <w:outlineLvl w:val="1"/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caps/>
          <w:sz w:val="20"/>
          <w:szCs w:val="20"/>
          <w:lang w:eastAsia="cs-CZ"/>
        </w:rPr>
        <w:lastRenderedPageBreak/>
        <w:t>Řešení: Chráněná stavba</w:t>
      </w: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sz w:val="20"/>
          <w:szCs w:val="20"/>
          <w:lang w:eastAsia="cs-CZ"/>
        </w:rPr>
        <w:t>Pro vnitřní ochranu je navržena ochrana SPD v souladu s ČSN EN 62 305 a ČSN EN 61643-11 výrobce Hakel spol. s r.o.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Návrh konkrétních přístrojů v závislosti na typu sítě: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3-FÁZOVÁ TN-C: SPC25/3+0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  <w:t>3-FÁZOVÁ TN-C: SPC25/3+1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Rizika</w:t>
      </w: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:rsidR="009B7591" w:rsidRDefault="009B7591" w:rsidP="009B7591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0,8590611791 (vyhovuje)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R2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R3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-4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 (vyhovuje)</w:t>
      </w:r>
      <w:r w:rsidRPr="009B7591">
        <w:rPr>
          <w:rFonts w:ascii="Arial" w:eastAsia="Times New Roman" w:hAnsi="Arial" w:cs="Arial"/>
          <w:sz w:val="20"/>
          <w:szCs w:val="20"/>
          <w:lang w:eastAsia="cs-CZ"/>
        </w:rPr>
        <w:br/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 = 0,0058083121 </w:t>
      </w:r>
    </w:p>
    <w:p w:rsidR="009B7591" w:rsidRPr="009B7591" w:rsidRDefault="009B7591" w:rsidP="009B759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cs-CZ"/>
        </w:rPr>
      </w:pPr>
    </w:p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R1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-5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9"/>
        <w:gridCol w:w="2534"/>
        <w:gridCol w:w="2719"/>
        <w:gridCol w:w="2734"/>
      </w:tblGrid>
      <w:tr w:rsidR="009B7591" w:rsidRPr="009B7591" w:rsidTr="009B759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0,000002077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0,0000033232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0,0000054003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0,8308091906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0,8308091906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0,0000112941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0,0000112941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0,0282352941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0,0282352941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0,000002077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0,8590591021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0,8590611791</w:t>
            </w:r>
          </w:p>
        </w:tc>
      </w:tr>
    </w:tbl>
    <w:p w:rsidR="009B7591" w:rsidRPr="009B7591" w:rsidRDefault="009B7591" w:rsidP="009B7591">
      <w:pPr>
        <w:pBdr>
          <w:top w:val="single" w:sz="6" w:space="4" w:color="808080"/>
          <w:left w:val="single" w:sz="6" w:space="4" w:color="808080"/>
          <w:bottom w:val="single" w:sz="6" w:space="4" w:color="808080"/>
          <w:right w:val="single" w:sz="6" w:space="4" w:color="808080"/>
        </w:pBdr>
        <w:shd w:val="clear" w:color="auto" w:fill="DDDDDD"/>
        <w:spacing w:after="0" w:line="240" w:lineRule="auto"/>
        <w:outlineLvl w:val="2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9B7591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R4 * 10</w:t>
      </w:r>
      <w:r w:rsidRPr="009B7591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cs-CZ"/>
        </w:rPr>
        <w:t>-3</w:t>
      </w:r>
    </w:p>
    <w:tbl>
      <w:tblPr>
        <w:tblW w:w="5000" w:type="pct"/>
        <w:tblCellSpacing w:w="1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1254"/>
        <w:gridCol w:w="3257"/>
        <w:gridCol w:w="3272"/>
      </w:tblGrid>
      <w:tr w:rsidR="009B7591" w:rsidRPr="009B7591" w:rsidTr="009B7591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Vnější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Vnitřní [LPZ 0/1]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Stavba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A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B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0,0056174031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0,0056174031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C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M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U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V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0,0001909091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0,0001909091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W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</w:t>
            </w:r>
            <w:r w:rsidRPr="009B7591">
              <w:rPr>
                <w:rFonts w:ascii="Arial" w:eastAsia="Times New Roman" w:hAnsi="Arial" w:cs="Arial"/>
                <w:sz w:val="20"/>
                <w:szCs w:val="20"/>
                <w:vertAlign w:val="subscript"/>
                <w:lang w:eastAsia="cs-CZ"/>
              </w:rPr>
              <w:t>Z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</w:tr>
      <w:tr w:rsidR="009B7591" w:rsidRPr="009B7591" w:rsidTr="009B7591">
        <w:trPr>
          <w:tblCellSpacing w:w="15" w:type="dxa"/>
        </w:trPr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R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0,0058083121</w:t>
            </w:r>
          </w:p>
        </w:tc>
        <w:tc>
          <w:tcPr>
            <w:tcW w:w="0" w:type="auto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300" w:type="dxa"/>
            </w:tcMar>
            <w:vAlign w:val="center"/>
            <w:hideMark/>
          </w:tcPr>
          <w:p w:rsidR="009B7591" w:rsidRPr="009B7591" w:rsidRDefault="009B7591" w:rsidP="009B75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9B7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0,0058083121</w:t>
            </w:r>
          </w:p>
        </w:tc>
      </w:tr>
    </w:tbl>
    <w:p w:rsidR="009B7591" w:rsidRPr="009B7591" w:rsidRDefault="009B7591" w:rsidP="009B7591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B7591" w:rsidRPr="009B7591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7A8" w:rsidRDefault="00CD57A8" w:rsidP="009B7591">
      <w:pPr>
        <w:spacing w:after="0" w:line="240" w:lineRule="auto"/>
      </w:pPr>
      <w:r>
        <w:separator/>
      </w:r>
    </w:p>
  </w:endnote>
  <w:endnote w:type="continuationSeparator" w:id="0">
    <w:p w:rsidR="00CD57A8" w:rsidRDefault="00CD57A8" w:rsidP="009B7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8950225"/>
      <w:docPartObj>
        <w:docPartGallery w:val="Page Numbers (Bottom of Page)"/>
        <w:docPartUnique/>
      </w:docPartObj>
    </w:sdtPr>
    <w:sdtContent>
      <w:p w:rsidR="009B7591" w:rsidRDefault="009B7591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  <w:r>
          <w:t>/3</w:t>
        </w:r>
      </w:p>
    </w:sdtContent>
  </w:sdt>
  <w:p w:rsidR="009B7591" w:rsidRDefault="009B75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7A8" w:rsidRDefault="00CD57A8" w:rsidP="009B7591">
      <w:pPr>
        <w:spacing w:after="0" w:line="240" w:lineRule="auto"/>
      </w:pPr>
      <w:r>
        <w:separator/>
      </w:r>
    </w:p>
  </w:footnote>
  <w:footnote w:type="continuationSeparator" w:id="0">
    <w:p w:rsidR="00CD57A8" w:rsidRDefault="00CD57A8" w:rsidP="009B7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91"/>
    <w:rsid w:val="00253C19"/>
    <w:rsid w:val="004D43DE"/>
    <w:rsid w:val="009B7591"/>
    <w:rsid w:val="00C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7F73FD-9BA0-437D-9837-9537E927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9B7591"/>
    <w:pPr>
      <w:pBdr>
        <w:top w:val="single" w:sz="6" w:space="8" w:color="808080"/>
        <w:left w:val="single" w:sz="36" w:space="8" w:color="808080"/>
        <w:bottom w:val="single" w:sz="36" w:space="8" w:color="808080"/>
        <w:right w:val="single" w:sz="6" w:space="8" w:color="808080"/>
      </w:pBdr>
      <w:shd w:val="clear" w:color="auto" w:fill="EEEEEE"/>
      <w:spacing w:before="1200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aps/>
      <w:sz w:val="26"/>
      <w:szCs w:val="2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9B7591"/>
    <w:pPr>
      <w:pBdr>
        <w:top w:val="single" w:sz="6" w:space="4" w:color="808080"/>
        <w:left w:val="single" w:sz="6" w:space="4" w:color="808080"/>
        <w:bottom w:val="single" w:sz="6" w:space="4" w:color="808080"/>
        <w:right w:val="single" w:sz="6" w:space="4" w:color="808080"/>
      </w:pBdr>
      <w:shd w:val="clear" w:color="auto" w:fill="DDDDDD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9B7591"/>
    <w:rPr>
      <w:rFonts w:ascii="Times New Roman" w:eastAsia="Times New Roman" w:hAnsi="Times New Roman" w:cs="Times New Roman"/>
      <w:b/>
      <w:bCs/>
      <w:caps/>
      <w:sz w:val="26"/>
      <w:szCs w:val="26"/>
      <w:shd w:val="clear" w:color="auto" w:fill="EEEEEE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B7591"/>
    <w:rPr>
      <w:rFonts w:ascii="Times New Roman" w:eastAsia="Times New Roman" w:hAnsi="Times New Roman" w:cs="Times New Roman"/>
      <w:b/>
      <w:bCs/>
      <w:sz w:val="24"/>
      <w:szCs w:val="24"/>
      <w:shd w:val="clear" w:color="auto" w:fill="DDDDDD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9B75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9B7591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9B7591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9B7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7591"/>
  </w:style>
  <w:style w:type="paragraph" w:styleId="Zpat">
    <w:name w:val="footer"/>
    <w:basedOn w:val="Normln"/>
    <w:link w:val="ZpatChar"/>
    <w:uiPriority w:val="99"/>
    <w:unhideWhenUsed/>
    <w:rsid w:val="009B75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7591"/>
  </w:style>
  <w:style w:type="paragraph" w:styleId="Textbubliny">
    <w:name w:val="Balloon Text"/>
    <w:basedOn w:val="Normln"/>
    <w:link w:val="TextbublinyChar"/>
    <w:uiPriority w:val="99"/>
    <w:semiHidden/>
    <w:unhideWhenUsed/>
    <w:rsid w:val="009B75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75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8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4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393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Katka</dc:creator>
  <cp:keywords/>
  <dc:description/>
  <cp:lastModifiedBy>Katka</cp:lastModifiedBy>
  <cp:revision>1</cp:revision>
  <cp:lastPrinted>2018-12-19T08:10:00Z</cp:lastPrinted>
  <dcterms:created xsi:type="dcterms:W3CDTF">2018-12-19T08:07:00Z</dcterms:created>
  <dcterms:modified xsi:type="dcterms:W3CDTF">2018-12-19T08:10:00Z</dcterms:modified>
</cp:coreProperties>
</file>